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center"/>
        <w:rPr/>
      </w:pPr>
      <w:r>
        <w:rPr/>
      </w:r>
      <w:bookmarkStart w:id="0" w:name="ny20063669x2_defa14a.htm"/>
      <w:bookmarkStart w:id="1" w:name="ksny20063669x2_defa14a"/>
      <w:bookmarkStart w:id="2" w:name="ny20063669x2_defa14a.htm"/>
      <w:bookmarkStart w:id="3" w:name="ksny20063669x2_defa14a"/>
      <w:bookmarkEnd w:id="2"/>
      <w:bookmarkEnd w:id="3"/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Washington, D.C. 20549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SCHEDULE 14A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Proxy Statement Pursuant to Section 14(a) of the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Securities Exchange Act of 1934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the Registrant ☒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a party other than the Registrant  ☐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Check the appropriate box:</w:t>
      </w:r>
    </w:p>
    <w:tbl>
      <w:tblPr>
        <w:tblW w:w="839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7393"/>
        <w:gridCol w:w="171"/>
        <w:gridCol w:w="166"/>
        <w:gridCol w:w="166"/>
        <w:gridCol w:w="207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756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Preliminary Proxy Statement</w:t>
            </w:r>
          </w:p>
        </w:tc>
        <w:tc>
          <w:tcPr>
            <w:tcW w:w="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8103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</w:rPr>
            </w:pPr>
            <w:r>
              <w:rPr>
                <w:b/>
              </w:rPr>
              <w:t>Confidential, for Use of the Commission Only (as permitted by Rule 14a-6(e)(2))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739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Definitive Proxy Statement</w:t>
            </w:r>
          </w:p>
        </w:tc>
        <w:tc>
          <w:tcPr>
            <w:tcW w:w="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☒</w:t>
            </w:r>
          </w:p>
        </w:tc>
        <w:tc>
          <w:tcPr>
            <w:tcW w:w="773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Definitive Additional Materials</w:t>
            </w:r>
          </w:p>
        </w:tc>
        <w:tc>
          <w:tcPr>
            <w:tcW w:w="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7896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Soliciting Material Under §240.14a-12</w:t>
            </w:r>
          </w:p>
        </w:tc>
        <w:tc>
          <w:tcPr>
            <w:tcW w:w="2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36"/>
        </w:rPr>
      </w:pPr>
      <w:r>
        <w:rPr>
          <w:rFonts w:ascii="Times New Roman;Times;serif" w:hAnsi="Times New Roman;Times;serif"/>
          <w:b/>
          <w:color w:val="000000"/>
          <w:sz w:val="36"/>
        </w:rPr>
        <w:t>4D MOLECULAR THERAPEUTICS, INC.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t> 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tbl>
      <w:tblPr>
        <w:tblW w:w="10061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3"/>
        <w:gridCol w:w="23"/>
        <w:gridCol w:w="9725"/>
      </w:tblGrid>
      <w:tr>
        <w:trPr/>
        <w:tc>
          <w:tcPr>
            <w:tcW w:w="10061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Payment of Filing Fee (Check all boxes that apply):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97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☒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97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 fee required.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97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Fee paid previously with preliminary materials.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97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Fee computed on table in exhibit required by Item 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620000" cy="98583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98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620000" cy="98583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98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133</Words>
  <Characters>724</Characters>
  <CharactersWithSpaces>857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